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F4E5F"/>
          <w:sz w:val="22"/>
        </w:rPr>
        <w:t xml:space="preserve">SCHOOL OF TOURISM, HOSPITALITY AND TRADE, PULA</w:t>
      </w:r>
    </w:p>
    <w:p>
      <w:pPr>
        <w:jc w:val="center"/>
      </w:pPr>
      <w:r>
        <w:rPr>
          <w:b/>
          <w:color w:val="1F4E5F"/>
          <w:sz w:val="54"/>
        </w:rPr>
        <w:t xml:space="preserve">SCHEDULE</w:t>
      </w:r>
    </w:p>
    <w:p>
      <w:pPr>
        <w:jc w:val="center"/>
      </w:pPr>
      <w:r>
        <w:rPr>
          <w:b/>
          <w:color w:val="506069"/>
          <w:sz w:val="32"/>
        </w:rPr>
        <w:t xml:space="preserve">4th JUNIOR SOMMELIER CUP</w:t>
      </w:r>
    </w:p>
    <w:p>
      <w:pPr>
        <w:jc w:val="center"/>
      </w:pPr>
      <w:r>
        <w:rPr>
          <w:color w:val="506069"/>
          <w:sz w:val="24"/>
        </w:rPr>
        <w:t xml:space="preserve">1–2 December 2026 | Pula</w:t>
      </w:r>
    </w:p>
    <w:p/>
    <w:tbl>
      <w:tblPr>
        <w:tblStyle w:val="TableGrid"/>
        <w:tblW w:type="auto" w:w="0"/>
        <w:jc w:val="center"/>
        <w:tblLayout w:type="fixed"/>
        <w:tblLook w:firstColumn="1" w:firstRow="1" w:lastColumn="0" w:lastRow="0" w:noHBand="0" w:noVBand="1" w:val="04A0"/>
      </w:tblPr>
      <w:tblGrid>
        <w:gridCol w:w="5083"/>
        <w:gridCol w:w="5083"/>
      </w:tblGrid>
      <w:tr>
        <w:trPr>
          <w:cantSplit/>
        </w:trPr>
        <w:tc>
          <w:tcPr>
            <w:tcW w:type="dxa" w:w="2520"/>
            <w:shd w:fill="D9E8EC"/>
            <w:tcMar>
              <w:top w:w="100" w:type="dxa"/>
              <w:start w:w="110" w:type="dxa"/>
              <w:bottom w:w="100" w:type="dxa"/>
              <w:end w:w="110" w:type="dxa"/>
            </w:tcMar>
            <w:vAlign w:val="center"/>
          </w:tcPr>
          <w:p>
            <w:r>
              <w:rPr>
                <w:b/>
              </w:rPr>
              <w:t xml:space="preserve">Organiser / host</w:t>
            </w:r>
          </w:p>
        </w:tc>
        <w:tc>
          <w:tcPr>
            <w:tcW w:type="dxa" w:w="7488"/>
            <w:tcMar>
              <w:top w:w="100" w:type="dxa"/>
              <w:start w:w="110" w:type="dxa"/>
              <w:bottom w:w="100" w:type="dxa"/>
              <w:end w:w="110" w:type="dxa"/>
            </w:tcMar>
            <w:vAlign w:val="center"/>
          </w:tcPr>
          <w:p>
            <w:r>
              <w:t xml:space="preserve">School of Tourism, Hospitality and Trade, Pula</w:t>
            </w:r>
          </w:p>
        </w:tc>
      </w:tr>
      <w:tr>
        <w:trPr>
          <w:cantSplit/>
        </w:trPr>
        <w:tc>
          <w:tcPr>
            <w:tcW w:type="dxa" w:w="2520"/>
            <w:shd w:fill="D9E8EC"/>
            <w:tcMar>
              <w:top w:w="100" w:type="dxa"/>
              <w:start w:w="110" w:type="dxa"/>
              <w:bottom w:w="100" w:type="dxa"/>
              <w:end w:w="110" w:type="dxa"/>
            </w:tcMar>
            <w:vAlign w:val="center"/>
          </w:tcPr>
          <w:p>
            <w:r>
              <w:rPr>
                <w:b/>
              </w:rPr>
              <w:t xml:space="preserve">Address</w:t>
            </w:r>
          </w:p>
        </w:tc>
        <w:tc>
          <w:tcPr>
            <w:tcW w:type="dxa" w:w="7488"/>
            <w:tcMar>
              <w:top w:w="100" w:type="dxa"/>
              <w:start w:w="110" w:type="dxa"/>
              <w:bottom w:w="100" w:type="dxa"/>
              <w:end w:w="110" w:type="dxa"/>
            </w:tcMar>
            <w:vAlign w:val="center"/>
          </w:tcPr>
          <w:p>
            <w:r>
              <w:t xml:space="preserve">Ruže Petrović 15, Pula</w:t>
            </w:r>
          </w:p>
        </w:tc>
      </w:tr>
      <w:tr>
        <w:trPr>
          <w:cantSplit/>
        </w:trPr>
        <w:tc>
          <w:tcPr>
            <w:tcW w:type="dxa" w:w="2520"/>
            <w:shd w:fill="D9E8EC"/>
            <w:tcMar>
              <w:top w:w="100" w:type="dxa"/>
              <w:start w:w="110" w:type="dxa"/>
              <w:bottom w:w="100" w:type="dxa"/>
              <w:end w:w="110" w:type="dxa"/>
            </w:tcMar>
            <w:vAlign w:val="center"/>
          </w:tcPr>
          <w:p>
            <w:r>
              <w:rPr>
                <w:b/>
              </w:rPr>
              <w:t xml:space="preserve">Dates</w:t>
            </w:r>
          </w:p>
        </w:tc>
        <w:tc>
          <w:tcPr>
            <w:tcW w:type="dxa" w:w="7488"/>
            <w:tcMar>
              <w:top w:w="100" w:type="dxa"/>
              <w:start w:w="110" w:type="dxa"/>
              <w:bottom w:w="100" w:type="dxa"/>
              <w:end w:w="110" w:type="dxa"/>
            </w:tcMar>
            <w:vAlign w:val="center"/>
          </w:tcPr>
          <w:p>
            <w:r>
              <w:t xml:space="preserve">1 and 2 December 2026</w:t>
            </w:r>
          </w:p>
        </w:tc>
      </w:tr>
    </w:tbl>
    <w:p/>
    <w:p>
      <w:pPr>
        <w:pStyle w:val="Heading1"/>
      </w:pPr>
      <w:r>
        <w:t xml:space="preserve">TUESDAY, 1 DECEMBER 2026</w:t>
      </w:r>
    </w:p>
    <w:tbl>
      <w:tblPr>
        <w:tblStyle w:val="TableGrid"/>
        <w:tblW w:type="auto" w:w="0"/>
        <w:jc w:val="center"/>
        <w:tblLayout w:type="fixed"/>
        <w:tblLook w:firstColumn="1" w:firstRow="1" w:lastColumn="0" w:lastRow="0" w:noHBand="0" w:noVBand="1" w:val="04A0"/>
      </w:tblPr>
      <w:tblGrid>
        <w:gridCol w:w="3389"/>
        <w:gridCol w:w="3389"/>
        <w:gridCol w:w="3389"/>
      </w:tblGrid>
      <w:tr>
        <w:trPr>
          <w:tblHeader w:val="true"/>
          <w:cantSplit/>
        </w:trPr>
        <w:tc>
          <w:tcPr>
            <w:tcW w:type="dxa" w:w="1656"/>
            <w:vAlign w:val="center"/>
            <w:tcMar>
              <w:top w:w="90" w:type="dxa"/>
              <w:start w:w="110" w:type="dxa"/>
              <w:bottom w:w="90" w:type="dxa"/>
              <w:end w:w="110" w:type="dxa"/>
            </w:tcMar>
            <w:shd w:fill="1F4E5F"/>
          </w:tcPr>
          <w:p>
            <w:r>
              <w:rPr>
                <w:b/>
                <w:color w:val="FFFFFF"/>
                <w:sz w:val="19"/>
              </w:rPr>
              <w:t xml:space="preserve">Time</w:t>
            </w:r>
          </w:p>
        </w:tc>
        <w:tc>
          <w:tcPr>
            <w:tcW w:type="dxa" w:w="5256"/>
            <w:vAlign w:val="center"/>
            <w:tcMar>
              <w:top w:w="90" w:type="dxa"/>
              <w:start w:w="110" w:type="dxa"/>
              <w:bottom w:w="90" w:type="dxa"/>
              <w:end w:w="110" w:type="dxa"/>
            </w:tcMar>
            <w:shd w:fill="1F4E5F"/>
          </w:tcPr>
          <w:p>
            <w:r>
              <w:rPr>
                <w:b/>
                <w:color w:val="FFFFFF"/>
                <w:sz w:val="19"/>
              </w:rPr>
              <w:t xml:space="preserve">Activity</w:t>
            </w:r>
          </w:p>
        </w:tc>
        <w:tc>
          <w:tcPr>
            <w:tcW w:type="dxa" w:w="3096"/>
            <w:vAlign w:val="center"/>
            <w:tcMar>
              <w:top w:w="90" w:type="dxa"/>
              <w:start w:w="110" w:type="dxa"/>
              <w:bottom w:w="90" w:type="dxa"/>
              <w:end w:w="110" w:type="dxa"/>
            </w:tcMar>
            <w:shd w:fill="1F4E5F"/>
          </w:tcPr>
          <w:p>
            <w:r>
              <w:rPr>
                <w:b/>
                <w:color w:val="FFFFFF"/>
                <w:sz w:val="19"/>
              </w:rPr>
              <w:t xml:space="preserve">Venue / note</w:t>
            </w:r>
          </w:p>
        </w:tc>
      </w:tr>
      <w:tr>
        <w:trPr>
          <w:cantSplit/>
        </w:trPr>
        <w:tc>
          <w:tcPr>
            <w:tcW w:type="dxa" w:w="1656"/>
            <w:vAlign w:val="center"/>
            <w:tcMar>
              <w:top w:w="90" w:type="dxa"/>
              <w:start w:w="110" w:type="dxa"/>
              <w:bottom w:w="90" w:type="dxa"/>
              <w:end w:w="110" w:type="dxa"/>
            </w:tcMar>
          </w:tcPr>
          <w:p>
            <w:pPr>
              <w:spacing w:after="20"/>
            </w:pPr>
            <w:r>
              <w:rPr>
                <w:sz w:val="19"/>
              </w:rPr>
              <w:t>15:00 – 16:00</w:t>
            </w:r>
          </w:p>
        </w:tc>
        <w:tc>
          <w:tcPr>
            <w:tcW w:type="dxa" w:w="5256"/>
            <w:vAlign w:val="center"/>
            <w:tcMar>
              <w:top w:w="90" w:type="dxa"/>
              <w:start w:w="110" w:type="dxa"/>
              <w:bottom w:w="90" w:type="dxa"/>
              <w:end w:w="110" w:type="dxa"/>
            </w:tcMar>
          </w:tcPr>
          <w:p>
            <w:pPr>
              <w:spacing w:after="20"/>
            </w:pPr>
            <w:r>
              <w:rPr>
                <w:sz w:val="19"/>
              </w:rPr>
              <w:t xml:space="preserve">Arrival of participants; coffee break and distribution of competitor packs</w:t>
            </w:r>
          </w:p>
        </w:tc>
        <w:tc>
          <w:tcPr>
            <w:tcW w:type="dxa" w:w="3096"/>
            <w:vAlign w:val="center"/>
            <w:tcMar>
              <w:top w:w="90" w:type="dxa"/>
              <w:start w:w="110" w:type="dxa"/>
              <w:bottom w:w="90" w:type="dxa"/>
              <w:end w:w="110" w:type="dxa"/>
            </w:tcMar>
          </w:tcPr>
          <w:p>
            <w:pPr>
              <w:spacing w:after="20"/>
            </w:pPr>
            <w:r>
              <w:rPr>
                <w:sz w:val="19"/>
              </w:rPr>
              <w:t xml:space="preserve">Service training room, KLIK building</w:t>
            </w:r>
          </w:p>
        </w:tc>
      </w:tr>
      <w:tr>
        <w:trPr>
          <w:cantSplit/>
        </w:trPr>
        <w:tc>
          <w:tcPr>
            <w:tcW w:type="dxa" w:w="1656"/>
            <w:vAlign w:val="center"/>
            <w:tcMar>
              <w:top w:w="90" w:type="dxa"/>
              <w:start w:w="110" w:type="dxa"/>
              <w:bottom w:w="90" w:type="dxa"/>
              <w:end w:w="110" w:type="dxa"/>
            </w:tcMar>
            <w:shd w:fill="EEF4F6"/>
          </w:tcPr>
          <w:p>
            <w:pPr>
              <w:spacing w:after="20"/>
            </w:pPr>
            <w:r>
              <w:rPr>
                <w:sz w:val="19"/>
              </w:rPr>
              <w:t>16:30 – 18:30</w:t>
            </w:r>
          </w:p>
        </w:tc>
        <w:tc>
          <w:tcPr>
            <w:tcW w:type="dxa" w:w="5256"/>
            <w:vAlign w:val="center"/>
            <w:tcMar>
              <w:top w:w="90" w:type="dxa"/>
              <w:start w:w="110" w:type="dxa"/>
              <w:bottom w:w="90" w:type="dxa"/>
              <w:end w:w="110" w:type="dxa"/>
            </w:tcMar>
            <w:shd w:fill="EEF4F6"/>
          </w:tcPr>
          <w:p>
            <w:pPr>
              <w:spacing w:after="20"/>
            </w:pPr>
            <w:r>
              <w:rPr>
                <w:sz w:val="19"/>
              </w:rPr>
              <w:t xml:space="preserve">Module 1: Bottle and Wine Recognition; Module 2: Aroma Recognition</w:t>
            </w:r>
          </w:p>
        </w:tc>
        <w:tc>
          <w:tcPr>
            <w:tcW w:type="dxa" w:w="3096"/>
            <w:vAlign w:val="center"/>
            <w:tcMar>
              <w:top w:w="90" w:type="dxa"/>
              <w:start w:w="110" w:type="dxa"/>
              <w:bottom w:w="90" w:type="dxa"/>
              <w:end w:w="110" w:type="dxa"/>
            </w:tcMar>
            <w:shd w:fill="EEF4F6"/>
          </w:tcPr>
          <w:p>
            <w:pPr>
              <w:spacing w:after="20"/>
            </w:pPr>
            <w:r>
              <w:rPr>
                <w:sz w:val="19"/>
              </w:rPr>
              <w:t xml:space="preserve">For students</w:t>
            </w:r>
          </w:p>
        </w:tc>
      </w:tr>
      <w:tr>
        <w:trPr>
          <w:cantSplit/>
        </w:trPr>
        <w:tc>
          <w:tcPr>
            <w:tcW w:type="dxa" w:w="1656"/>
            <w:vAlign w:val="center"/>
            <w:tcMar>
              <w:top w:w="90" w:type="dxa"/>
              <w:start w:w="110" w:type="dxa"/>
              <w:bottom w:w="90" w:type="dxa"/>
              <w:end w:w="110" w:type="dxa"/>
            </w:tcMar>
          </w:tcPr>
          <w:p>
            <w:pPr>
              <w:spacing w:after="20"/>
            </w:pPr>
            <w:r>
              <w:rPr>
                <w:sz w:val="19"/>
              </w:rPr>
              <w:t>18:00 – 21:00</w:t>
            </w:r>
          </w:p>
        </w:tc>
        <w:tc>
          <w:tcPr>
            <w:tcW w:type="dxa" w:w="5256"/>
            <w:vAlign w:val="center"/>
            <w:tcMar>
              <w:top w:w="90" w:type="dxa"/>
              <w:start w:w="110" w:type="dxa"/>
              <w:bottom w:w="90" w:type="dxa"/>
              <w:end w:w="110" w:type="dxa"/>
            </w:tcMar>
          </w:tcPr>
          <w:p>
            <w:pPr>
              <w:spacing w:after="20"/>
            </w:pPr>
            <w:r>
              <w:rPr>
                <w:sz w:val="19"/>
              </w:rPr>
              <w:t xml:space="preserve">Visit to the Chiavalon olive oil mill: lecture and olive oil tasting</w:t>
            </w:r>
          </w:p>
        </w:tc>
        <w:tc>
          <w:tcPr>
            <w:tcW w:type="dxa" w:w="3096"/>
            <w:vAlign w:val="center"/>
            <w:tcMar>
              <w:top w:w="90" w:type="dxa"/>
              <w:start w:w="110" w:type="dxa"/>
              <w:bottom w:w="90" w:type="dxa"/>
              <w:end w:w="110" w:type="dxa"/>
            </w:tcMar>
          </w:tcPr>
          <w:p>
            <w:pPr>
              <w:spacing w:after="20"/>
            </w:pPr>
            <w:r>
              <w:rPr>
                <w:sz w:val="19"/>
              </w:rPr>
              <w:t xml:space="preserve">For mentors</w:t>
            </w:r>
          </w:p>
        </w:tc>
      </w:tr>
      <w:tr>
        <w:trPr>
          <w:cantSplit/>
        </w:trPr>
        <w:tc>
          <w:tcPr>
            <w:tcW w:type="dxa" w:w="1656"/>
            <w:vAlign w:val="center"/>
            <w:tcMar>
              <w:top w:w="90" w:type="dxa"/>
              <w:start w:w="110" w:type="dxa"/>
              <w:bottom w:w="90" w:type="dxa"/>
              <w:end w:w="110" w:type="dxa"/>
            </w:tcMar>
            <w:shd w:fill="EEF4F6"/>
          </w:tcPr>
          <w:p>
            <w:pPr>
              <w:spacing w:after="20"/>
            </w:pPr>
            <w:r>
              <w:rPr>
                <w:sz w:val="19"/>
              </w:rPr>
              <w:t>—</w:t>
            </w:r>
          </w:p>
        </w:tc>
        <w:tc>
          <w:tcPr>
            <w:tcW w:type="dxa" w:w="5256"/>
            <w:vAlign w:val="center"/>
            <w:tcMar>
              <w:top w:w="90" w:type="dxa"/>
              <w:start w:w="110" w:type="dxa"/>
              <w:bottom w:w="90" w:type="dxa"/>
              <w:end w:w="110" w:type="dxa"/>
            </w:tcMar>
            <w:shd w:fill="EEF4F6"/>
          </w:tcPr>
          <w:p>
            <w:pPr>
              <w:spacing w:after="20"/>
            </w:pPr>
            <w:r>
              <w:rPr>
                <w:sz w:val="19"/>
              </w:rPr>
              <w:t xml:space="preserve">Free evening for students</w:t>
            </w:r>
          </w:p>
        </w:tc>
        <w:tc>
          <w:tcPr>
            <w:tcW w:type="dxa" w:w="3096"/>
            <w:vAlign w:val="center"/>
            <w:tcMar>
              <w:top w:w="90" w:type="dxa"/>
              <w:start w:w="110" w:type="dxa"/>
              <w:bottom w:w="90" w:type="dxa"/>
              <w:end w:w="110" w:type="dxa"/>
            </w:tcMar>
            <w:shd w:fill="EEF4F6"/>
          </w:tcPr>
          <w:p>
            <w:pPr>
              <w:spacing w:after="20"/>
            </w:pPr>
            <w:r>
              <w:rPr>
                <w:sz w:val="19"/>
              </w:rPr>
              <w:t xml:space="preserve">Students do not take part in the olive oil mill visit.</w:t>
            </w:r>
          </w:p>
        </w:tc>
      </w:tr>
    </w:tbl>
    <w:p/>
    <w:p>
      <w:pPr>
        <w:pStyle w:val="Heading1"/>
      </w:pPr>
      <w:r>
        <w:t xml:space="preserve">WEDNESDAY, 2 DECEMBER 2026</w:t>
      </w:r>
    </w:p>
    <w:tbl>
      <w:tblPr>
        <w:tblStyle w:val="TableGrid"/>
        <w:tblW w:type="auto" w:w="0"/>
        <w:jc w:val="center"/>
        <w:tblLayout w:type="fixed"/>
        <w:tblLook w:firstColumn="1" w:firstRow="1" w:lastColumn="0" w:lastRow="0" w:noHBand="0" w:noVBand="1" w:val="04A0"/>
      </w:tblPr>
      <w:tblGrid>
        <w:gridCol w:w="3389"/>
        <w:gridCol w:w="3389"/>
        <w:gridCol w:w="3389"/>
      </w:tblGrid>
      <w:tr>
        <w:trPr>
          <w:tblHeader w:val="true"/>
          <w:cantSplit/>
        </w:trPr>
        <w:tc>
          <w:tcPr>
            <w:tcW w:type="dxa" w:w="1656"/>
            <w:vAlign w:val="center"/>
            <w:tcMar>
              <w:top w:w="90" w:type="dxa"/>
              <w:start w:w="110" w:type="dxa"/>
              <w:bottom w:w="90" w:type="dxa"/>
              <w:end w:w="110" w:type="dxa"/>
            </w:tcMar>
            <w:shd w:fill="1F4E5F"/>
          </w:tcPr>
          <w:p>
            <w:r>
              <w:rPr>
                <w:b/>
                <w:color w:val="FFFFFF"/>
                <w:sz w:val="19"/>
              </w:rPr>
              <w:t xml:space="preserve">Time</w:t>
            </w:r>
          </w:p>
        </w:tc>
        <w:tc>
          <w:tcPr>
            <w:tcW w:type="dxa" w:w="5256"/>
            <w:vAlign w:val="center"/>
            <w:tcMar>
              <w:top w:w="90" w:type="dxa"/>
              <w:start w:w="110" w:type="dxa"/>
              <w:bottom w:w="90" w:type="dxa"/>
              <w:end w:w="110" w:type="dxa"/>
            </w:tcMar>
            <w:shd w:fill="1F4E5F"/>
          </w:tcPr>
          <w:p>
            <w:r>
              <w:rPr>
                <w:b/>
                <w:color w:val="FFFFFF"/>
                <w:sz w:val="19"/>
              </w:rPr>
              <w:t xml:space="preserve">Activity</w:t>
            </w:r>
          </w:p>
        </w:tc>
        <w:tc>
          <w:tcPr>
            <w:tcW w:type="dxa" w:w="3096"/>
            <w:vAlign w:val="center"/>
            <w:tcMar>
              <w:top w:w="90" w:type="dxa"/>
              <w:start w:w="110" w:type="dxa"/>
              <w:bottom w:w="90" w:type="dxa"/>
              <w:end w:w="110" w:type="dxa"/>
            </w:tcMar>
            <w:shd w:fill="1F4E5F"/>
          </w:tcPr>
          <w:p>
            <w:r>
              <w:rPr>
                <w:b/>
                <w:color w:val="FFFFFF"/>
                <w:sz w:val="19"/>
              </w:rPr>
              <w:t xml:space="preserve">Venue / note</w:t>
            </w:r>
          </w:p>
        </w:tc>
      </w:tr>
      <w:tr>
        <w:trPr>
          <w:cantSplit/>
        </w:trPr>
        <w:tc>
          <w:tcPr>
            <w:tcW w:type="dxa" w:w="1656"/>
            <w:vAlign w:val="center"/>
            <w:tcMar>
              <w:top w:w="90" w:type="dxa"/>
              <w:start w:w="110" w:type="dxa"/>
              <w:bottom w:w="90" w:type="dxa"/>
              <w:end w:w="110" w:type="dxa"/>
            </w:tcMar>
          </w:tcPr>
          <w:p>
            <w:pPr>
              <w:spacing w:after="20"/>
            </w:pPr>
            <w:r>
              <w:rPr>
                <w:sz w:val="19"/>
              </w:rPr>
              <w:t>08:00 – 09:00</w:t>
            </w:r>
          </w:p>
        </w:tc>
        <w:tc>
          <w:tcPr>
            <w:tcW w:type="dxa" w:w="5256"/>
            <w:vAlign w:val="center"/>
            <w:tcMar>
              <w:top w:w="90" w:type="dxa"/>
              <w:start w:w="110" w:type="dxa"/>
              <w:bottom w:w="90" w:type="dxa"/>
              <w:end w:w="110" w:type="dxa"/>
            </w:tcMar>
          </w:tcPr>
          <w:p>
            <w:pPr>
              <w:spacing w:after="20"/>
            </w:pPr>
            <w:r>
              <w:rPr>
                <w:sz w:val="19"/>
              </w:rPr>
              <w:t xml:space="preserve">Participants get ready for the competition; changing into work uniform and shoes in the changing rooms</w:t>
            </w:r>
          </w:p>
        </w:tc>
        <w:tc>
          <w:tcPr>
            <w:tcW w:type="dxa" w:w="3096"/>
            <w:vAlign w:val="center"/>
            <w:tcMar>
              <w:top w:w="90" w:type="dxa"/>
              <w:start w:w="110" w:type="dxa"/>
              <w:bottom w:w="90" w:type="dxa"/>
              <w:end w:w="110" w:type="dxa"/>
            </w:tcMar>
          </w:tcPr>
          <w:p>
            <w:pPr>
              <w:spacing w:after="20"/>
            </w:pPr>
            <w:r>
              <w:rPr>
                <w:sz w:val="19"/>
              </w:rPr>
              <w:t xml:space="preserve">Changing rooms / competition area</w:t>
            </w:r>
          </w:p>
        </w:tc>
      </w:tr>
      <w:tr>
        <w:trPr>
          <w:cantSplit/>
        </w:trPr>
        <w:tc>
          <w:tcPr>
            <w:tcW w:type="dxa" w:w="1656"/>
            <w:vAlign w:val="center"/>
            <w:tcMar>
              <w:top w:w="90" w:type="dxa"/>
              <w:start w:w="110" w:type="dxa"/>
              <w:bottom w:w="90" w:type="dxa"/>
              <w:end w:w="110" w:type="dxa"/>
            </w:tcMar>
            <w:shd w:fill="EEF4F6"/>
          </w:tcPr>
          <w:p>
            <w:pPr>
              <w:spacing w:after="20"/>
            </w:pPr>
            <w:r>
              <w:rPr>
                <w:sz w:val="19"/>
              </w:rPr>
              <w:t>09:00 – 09:30</w:t>
            </w:r>
          </w:p>
        </w:tc>
        <w:tc>
          <w:tcPr>
            <w:tcW w:type="dxa" w:w="5256"/>
            <w:vAlign w:val="center"/>
            <w:tcMar>
              <w:top w:w="90" w:type="dxa"/>
              <w:start w:w="110" w:type="dxa"/>
              <w:bottom w:w="90" w:type="dxa"/>
              <w:end w:w="110" w:type="dxa"/>
            </w:tcMar>
            <w:shd w:fill="EEF4F6"/>
          </w:tcPr>
          <w:p>
            <w:pPr>
              <w:spacing w:after="20"/>
            </w:pPr>
            <w:r>
              <w:rPr>
                <w:sz w:val="19"/>
              </w:rPr>
              <w:t xml:space="preserve">Official opening of the 4th Junior Sommelier Cup: anthem, welcome address by the headteacher, Orhideja Petković, introduction of competitors and mentors, and official opening</w:t>
            </w:r>
          </w:p>
        </w:tc>
        <w:tc>
          <w:tcPr>
            <w:tcW w:type="dxa" w:w="3096"/>
            <w:vAlign w:val="center"/>
            <w:tcMar>
              <w:top w:w="90" w:type="dxa"/>
              <w:start w:w="110" w:type="dxa"/>
              <w:bottom w:w="90" w:type="dxa"/>
              <w:end w:w="110" w:type="dxa"/>
            </w:tcMar>
            <w:shd w:fill="EEF4F6"/>
          </w:tcPr>
          <w:p>
            <w:pPr>
              <w:spacing w:after="20"/>
            </w:pPr>
            <w:r>
              <w:rPr>
                <w:sz w:val="19"/>
              </w:rPr>
              <w:t xml:space="preserve">All participants</w:t>
            </w:r>
          </w:p>
        </w:tc>
      </w:tr>
      <w:tr>
        <w:trPr>
          <w:cantSplit/>
        </w:trPr>
        <w:tc>
          <w:tcPr>
            <w:tcW w:type="dxa" w:w="1656"/>
            <w:vAlign w:val="center"/>
            <w:tcMar>
              <w:top w:w="90" w:type="dxa"/>
              <w:start w:w="110" w:type="dxa"/>
              <w:bottom w:w="90" w:type="dxa"/>
              <w:end w:w="110" w:type="dxa"/>
            </w:tcMar>
          </w:tcPr>
          <w:p>
            <w:pPr>
              <w:spacing w:after="20"/>
            </w:pPr>
            <w:r>
              <w:rPr>
                <w:sz w:val="19"/>
              </w:rPr>
              <w:t>10:00 – 12:30</w:t>
            </w:r>
          </w:p>
        </w:tc>
        <w:tc>
          <w:tcPr>
            <w:tcW w:type="dxa" w:w="5256"/>
            <w:vAlign w:val="center"/>
            <w:tcMar>
              <w:top w:w="90" w:type="dxa"/>
              <w:start w:w="110" w:type="dxa"/>
              <w:bottom w:w="90" w:type="dxa"/>
              <w:end w:w="110" w:type="dxa"/>
            </w:tcMar>
          </w:tcPr>
          <w:p>
            <w:pPr>
              <w:spacing w:after="20"/>
            </w:pPr>
            <w:r>
              <w:rPr>
                <w:sz w:val="19"/>
              </w:rPr>
              <w:t xml:space="preserve">Competition</w:t>
            </w:r>
          </w:p>
        </w:tc>
        <w:tc>
          <w:tcPr>
            <w:tcW w:type="dxa" w:w="3096"/>
            <w:vAlign w:val="center"/>
            <w:tcMar>
              <w:top w:w="90" w:type="dxa"/>
              <w:start w:w="110" w:type="dxa"/>
              <w:bottom w:w="90" w:type="dxa"/>
              <w:end w:w="110" w:type="dxa"/>
            </w:tcMar>
          </w:tcPr>
          <w:p>
            <w:pPr>
              <w:spacing w:after="20"/>
            </w:pPr>
            <w:r>
              <w:rPr>
                <w:sz w:val="19"/>
              </w:rPr>
              <w:t xml:space="preserve">Competition area</w:t>
            </w:r>
          </w:p>
        </w:tc>
      </w:tr>
      <w:tr>
        <w:trPr>
          <w:cantSplit/>
        </w:trPr>
        <w:tc>
          <w:tcPr>
            <w:tcW w:type="dxa" w:w="1656"/>
            <w:vAlign w:val="center"/>
            <w:tcMar>
              <w:top w:w="90" w:type="dxa"/>
              <w:start w:w="110" w:type="dxa"/>
              <w:bottom w:w="90" w:type="dxa"/>
              <w:end w:w="110" w:type="dxa"/>
            </w:tcMar>
            <w:shd w:fill="EEF4F6"/>
          </w:tcPr>
          <w:p>
            <w:pPr>
              <w:spacing w:after="20"/>
            </w:pPr>
            <w:r>
              <w:rPr>
                <w:sz w:val="19"/>
              </w:rPr>
              <w:t>10:00 – 11:30</w:t>
            </w:r>
          </w:p>
        </w:tc>
        <w:tc>
          <w:tcPr>
            <w:tcW w:type="dxa" w:w="5256"/>
            <w:vAlign w:val="center"/>
            <w:tcMar>
              <w:top w:w="90" w:type="dxa"/>
              <w:start w:w="110" w:type="dxa"/>
              <w:bottom w:w="90" w:type="dxa"/>
              <w:end w:w="110" w:type="dxa"/>
            </w:tcMar>
            <w:shd w:fill="EEF4F6"/>
          </w:tcPr>
          <w:p>
            <w:pPr>
              <w:spacing w:after="20"/>
            </w:pPr>
            <w:r>
              <w:rPr>
                <w:sz w:val="19"/>
              </w:rPr>
              <w:t xml:space="preserve">Prosciutto carving workshop — Igor Ciceran</w:t>
            </w:r>
          </w:p>
        </w:tc>
        <w:tc>
          <w:tcPr>
            <w:tcW w:type="dxa" w:w="3096"/>
            <w:vAlign w:val="center"/>
            <w:tcMar>
              <w:top w:w="90" w:type="dxa"/>
              <w:start w:w="110" w:type="dxa"/>
              <w:bottom w:w="90" w:type="dxa"/>
              <w:end w:w="110" w:type="dxa"/>
            </w:tcMar>
            <w:shd w:fill="EEF4F6"/>
          </w:tcPr>
          <w:p>
            <w:pPr>
              <w:spacing w:after="20"/>
            </w:pPr>
            <w:r>
              <w:rPr>
                <w:sz w:val="19"/>
              </w:rPr>
              <w:t xml:space="preserve">For teachers</w:t>
            </w:r>
          </w:p>
        </w:tc>
      </w:tr>
      <w:tr>
        <w:trPr>
          <w:cantSplit/>
        </w:trPr>
        <w:tc>
          <w:tcPr>
            <w:tcW w:type="dxa" w:w="1656"/>
            <w:vAlign w:val="center"/>
            <w:tcMar>
              <w:top w:w="90" w:type="dxa"/>
              <w:start w:w="110" w:type="dxa"/>
              <w:bottom w:w="90" w:type="dxa"/>
              <w:end w:w="110" w:type="dxa"/>
            </w:tcMar>
            <w:shd w:fill="EEF4F6"/>
          </w:tcPr>
          <w:p>
            <w:pPr>
              <w:spacing w:after="20"/>
            </w:pPr>
            <w:r>
              <w:rPr>
                <w:sz w:val="19"/>
              </w:rPr>
              <w:t>11:30 – 13:00</w:t>
            </w:r>
          </w:p>
        </w:tc>
        <w:tc>
          <w:tcPr>
            <w:tcW w:type="dxa" w:w="5256"/>
            <w:vAlign w:val="center"/>
            <w:tcMar>
              <w:top w:w="90" w:type="dxa"/>
              <w:start w:w="110" w:type="dxa"/>
              <w:bottom w:w="90" w:type="dxa"/>
              <w:end w:w="110" w:type="dxa"/>
            </w:tcMar>
            <w:shd w:fill="EEF4F6"/>
          </w:tcPr>
          <w:p>
            <w:pPr>
              <w:spacing w:after="20"/>
            </w:pPr>
            <w:r>
              <w:rPr>
                <w:sz w:val="19"/>
              </w:rPr>
              <w:t xml:space="preserve">Lecture for teachers: “Chocolate and Its Use in Mixed Drinks” — Robert Perić and Igor Černjul</w:t>
            </w:r>
          </w:p>
        </w:tc>
        <w:tc>
          <w:tcPr>
            <w:tcW w:type="dxa" w:w="3096"/>
            <w:vAlign w:val="center"/>
            <w:tcMar>
              <w:top w:w="90" w:type="dxa"/>
              <w:start w:w="110" w:type="dxa"/>
              <w:bottom w:w="90" w:type="dxa"/>
              <w:end w:w="110" w:type="dxa"/>
            </w:tcMar>
            <w:shd w:fill="EEF4F6"/>
          </w:tcPr>
          <w:p>
            <w:pPr>
              <w:spacing w:after="20"/>
            </w:pPr>
            <w:r>
              <w:rPr>
                <w:sz w:val="19"/>
              </w:rPr>
              <w:t xml:space="preserve">For teachers</w:t>
            </w:r>
          </w:p>
        </w:tc>
      </w:tr>
      <w:tr>
        <w:trPr>
          <w:cantSplit/>
        </w:trPr>
        <w:tc>
          <w:tcPr>
            <w:tcW w:type="dxa" w:w="1656"/>
            <w:vAlign w:val="center"/>
            <w:tcMar>
              <w:top w:w="90" w:type="dxa"/>
              <w:start w:w="110" w:type="dxa"/>
              <w:bottom w:w="90" w:type="dxa"/>
              <w:end w:w="110" w:type="dxa"/>
            </w:tcMar>
          </w:tcPr>
          <w:p>
            <w:pPr>
              <w:spacing w:after="20"/>
            </w:pPr>
            <w:r>
              <w:rPr>
                <w:sz w:val="19"/>
              </w:rPr>
              <w:t>12:30 – 13:30</w:t>
            </w:r>
          </w:p>
        </w:tc>
        <w:tc>
          <w:tcPr>
            <w:tcW w:type="dxa" w:w="5256"/>
            <w:vAlign w:val="center"/>
            <w:tcMar>
              <w:top w:w="90" w:type="dxa"/>
              <w:start w:w="110" w:type="dxa"/>
              <w:bottom w:w="90" w:type="dxa"/>
              <w:end w:w="110" w:type="dxa"/>
            </w:tcMar>
          </w:tcPr>
          <w:p>
            <w:pPr>
              <w:spacing w:after="20"/>
            </w:pPr>
            <w:r>
              <w:rPr>
                <w:sz w:val="19"/>
              </w:rPr>
              <w:t xml:space="preserve">Lunch for all participants</w:t>
            </w:r>
          </w:p>
        </w:tc>
        <w:tc>
          <w:tcPr>
            <w:tcW w:type="dxa" w:w="3096"/>
            <w:vAlign w:val="center"/>
            <w:tcMar>
              <w:top w:w="90" w:type="dxa"/>
              <w:start w:w="110" w:type="dxa"/>
              <w:bottom w:w="90" w:type="dxa"/>
              <w:end w:w="110" w:type="dxa"/>
            </w:tcMar>
          </w:tcPr>
          <w:p>
            <w:pPr>
              <w:spacing w:after="20"/>
            </w:pPr>
            <w:r>
              <w:rPr>
                <w:sz w:val="19"/>
              </w:rPr>
              <w:t xml:space="preserve">Old school building</w:t>
            </w:r>
          </w:p>
        </w:tc>
      </w:tr>
      <w:tr>
        <w:trPr>
          <w:cantSplit/>
        </w:trPr>
        <w:tc>
          <w:tcPr>
            <w:tcW w:type="dxa" w:w="1656"/>
            <w:vAlign w:val="center"/>
            <w:tcMar>
              <w:top w:w="90" w:type="dxa"/>
              <w:start w:w="110" w:type="dxa"/>
              <w:bottom w:w="90" w:type="dxa"/>
              <w:end w:w="110" w:type="dxa"/>
            </w:tcMar>
            <w:shd w:fill="EEF4F6"/>
          </w:tcPr>
          <w:p>
            <w:pPr>
              <w:spacing w:after="20"/>
            </w:pPr>
            <w:r>
              <w:rPr>
                <w:sz w:val="19"/>
              </w:rPr>
              <w:t>13:30 – 15:00</w:t>
            </w:r>
          </w:p>
        </w:tc>
        <w:tc>
          <w:tcPr>
            <w:tcW w:type="dxa" w:w="5256"/>
            <w:vAlign w:val="center"/>
            <w:tcMar>
              <w:top w:w="90" w:type="dxa"/>
              <w:start w:w="110" w:type="dxa"/>
              <w:bottom w:w="90" w:type="dxa"/>
              <w:end w:w="110" w:type="dxa"/>
            </w:tcMar>
            <w:shd w:fill="EEF4F6"/>
          </w:tcPr>
          <w:p>
            <w:pPr>
              <w:spacing w:after="20"/>
            </w:pPr>
            <w:r>
              <w:rPr>
                <w:sz w:val="19"/>
              </w:rPr>
              <w:t xml:space="preserve">Competition continues</w:t>
            </w:r>
          </w:p>
        </w:tc>
        <w:tc>
          <w:tcPr>
            <w:tcW w:type="dxa" w:w="3096"/>
            <w:vAlign w:val="center"/>
            <w:tcMar>
              <w:top w:w="90" w:type="dxa"/>
              <w:start w:w="110" w:type="dxa"/>
              <w:bottom w:w="90" w:type="dxa"/>
              <w:end w:w="110" w:type="dxa"/>
            </w:tcMar>
            <w:shd w:fill="EEF4F6"/>
          </w:tcPr>
          <w:p>
            <w:pPr>
              <w:spacing w:after="20"/>
            </w:pPr>
            <w:r>
              <w:rPr>
                <w:sz w:val="19"/>
              </w:rPr>
              <w:t xml:space="preserve">Competition area</w:t>
            </w:r>
          </w:p>
        </w:tc>
      </w:tr>
      <w:tr>
        <w:trPr>
          <w:cantSplit/>
        </w:trPr>
        <w:tc>
          <w:tcPr>
            <w:tcW w:type="dxa" w:w="1656"/>
            <w:vAlign w:val="center"/>
            <w:tcMar>
              <w:top w:w="90" w:type="dxa"/>
              <w:start w:w="110" w:type="dxa"/>
              <w:bottom w:w="90" w:type="dxa"/>
              <w:end w:w="110" w:type="dxa"/>
            </w:tcMar>
          </w:tcPr>
          <w:p>
            <w:pPr>
              <w:spacing w:after="20"/>
            </w:pPr>
            <w:r>
              <w:rPr>
                <w:sz w:val="19"/>
              </w:rPr>
              <w:t>13:30 – 15:00</w:t>
            </w:r>
          </w:p>
        </w:tc>
        <w:tc>
          <w:tcPr>
            <w:tcW w:type="dxa" w:w="5256"/>
            <w:vAlign w:val="center"/>
            <w:tcMar>
              <w:top w:w="90" w:type="dxa"/>
              <w:start w:w="110" w:type="dxa"/>
              <w:bottom w:w="90" w:type="dxa"/>
              <w:end w:w="110" w:type="dxa"/>
            </w:tcMar>
          </w:tcPr>
          <w:p>
            <w:pPr>
              <w:spacing w:after="20"/>
            </w:pPr>
            <w:r>
              <w:rPr>
                <w:sz w:val="19"/>
              </w:rPr>
              <w:t xml:space="preserve">Lecture for teachers: presentation of Deklić Winery</w:t>
            </w:r>
          </w:p>
        </w:tc>
        <w:tc>
          <w:tcPr>
            <w:tcW w:type="dxa" w:w="3096"/>
            <w:vAlign w:val="center"/>
            <w:tcMar>
              <w:top w:w="90" w:type="dxa"/>
              <w:start w:w="110" w:type="dxa"/>
              <w:bottom w:w="90" w:type="dxa"/>
              <w:end w:w="110" w:type="dxa"/>
            </w:tcMar>
          </w:tcPr>
          <w:p>
            <w:pPr>
              <w:spacing w:after="20"/>
            </w:pPr>
            <w:r>
              <w:rPr>
                <w:sz w:val="19"/>
              </w:rPr>
              <w:t xml:space="preserve">For teachers</w:t>
            </w:r>
          </w:p>
        </w:tc>
      </w:tr>
      <w:tr>
        <w:trPr>
          <w:cantSplit/>
        </w:trPr>
        <w:tc>
          <w:tcPr>
            <w:tcW w:type="dxa" w:w="1656"/>
            <w:vAlign w:val="center"/>
            <w:tcMar>
              <w:top w:w="90" w:type="dxa"/>
              <w:start w:w="110" w:type="dxa"/>
              <w:bottom w:w="90" w:type="dxa"/>
              <w:end w:w="110" w:type="dxa"/>
            </w:tcMar>
            <w:shd w:fill="EEF4F6"/>
          </w:tcPr>
          <w:p>
            <w:pPr>
              <w:spacing w:after="20"/>
            </w:pPr>
            <w:r>
              <w:rPr>
                <w:sz w:val="19"/>
              </w:rPr>
              <w:t>15:30 – 16:00</w:t>
            </w:r>
          </w:p>
        </w:tc>
        <w:tc>
          <w:tcPr>
            <w:tcW w:type="dxa" w:w="5256"/>
            <w:vAlign w:val="center"/>
            <w:tcMar>
              <w:top w:w="90" w:type="dxa"/>
              <w:start w:w="110" w:type="dxa"/>
              <w:bottom w:w="90" w:type="dxa"/>
              <w:end w:w="110" w:type="dxa"/>
            </w:tcMar>
            <w:shd w:fill="EEF4F6"/>
          </w:tcPr>
          <w:p>
            <w:pPr>
              <w:spacing w:after="20"/>
            </w:pPr>
            <w:r>
              <w:rPr>
                <w:sz w:val="19"/>
              </w:rPr>
              <w:t xml:space="preserve">Processing of results</w:t>
            </w:r>
          </w:p>
        </w:tc>
        <w:tc>
          <w:tcPr>
            <w:tcW w:type="dxa" w:w="3096"/>
            <w:vAlign w:val="center"/>
            <w:tcMar>
              <w:top w:w="90" w:type="dxa"/>
              <w:start w:w="110" w:type="dxa"/>
              <w:bottom w:w="90" w:type="dxa"/>
              <w:end w:w="110" w:type="dxa"/>
            </w:tcMar>
            <w:shd w:fill="EEF4F6"/>
          </w:tcPr>
          <w:p>
            <w:pPr>
              <w:spacing w:after="20"/>
            </w:pPr>
            <w:r>
              <w:rPr>
                <w:sz w:val="19"/>
              </w:rPr>
              <w:t xml:space="preserve">Organising team</w:t>
            </w:r>
          </w:p>
        </w:tc>
      </w:tr>
      <w:tr>
        <w:trPr>
          <w:cantSplit/>
        </w:trPr>
        <w:tc>
          <w:tcPr>
            <w:tcW w:type="dxa" w:w="1656"/>
            <w:vAlign w:val="center"/>
            <w:tcMar>
              <w:top w:w="90" w:type="dxa"/>
              <w:start w:w="110" w:type="dxa"/>
              <w:bottom w:w="90" w:type="dxa"/>
              <w:end w:w="110" w:type="dxa"/>
            </w:tcMar>
          </w:tcPr>
          <w:p>
            <w:pPr>
              <w:spacing w:after="20"/>
            </w:pPr>
            <w:r>
              <w:rPr>
                <w:sz w:val="19"/>
              </w:rPr>
              <w:t>16:00 – 16:30</w:t>
            </w:r>
          </w:p>
        </w:tc>
        <w:tc>
          <w:tcPr>
            <w:tcW w:type="dxa" w:w="5256"/>
            <w:vAlign w:val="center"/>
            <w:tcMar>
              <w:top w:w="90" w:type="dxa"/>
              <w:start w:w="110" w:type="dxa"/>
              <w:bottom w:w="90" w:type="dxa"/>
              <w:end w:w="110" w:type="dxa"/>
            </w:tcMar>
          </w:tcPr>
          <w:p>
            <w:pPr>
              <w:spacing w:after="20"/>
            </w:pPr>
            <w:r>
              <w:rPr>
                <w:sz w:val="19"/>
              </w:rPr>
              <w:t xml:space="preserve">Presentation of trophies, certificates and awards</w:t>
            </w:r>
          </w:p>
        </w:tc>
        <w:tc>
          <w:tcPr>
            <w:tcW w:type="dxa" w:w="3096"/>
            <w:vAlign w:val="center"/>
            <w:tcMar>
              <w:top w:w="90" w:type="dxa"/>
              <w:start w:w="110" w:type="dxa"/>
              <w:bottom w:w="90" w:type="dxa"/>
              <w:end w:w="110" w:type="dxa"/>
            </w:tcMar>
          </w:tcPr>
          <w:p>
            <w:pPr>
              <w:spacing w:after="20"/>
            </w:pPr>
            <w:r>
              <w:rPr>
                <w:sz w:val="19"/>
              </w:rPr>
              <w:t xml:space="preserve">All participants</w:t>
            </w:r>
          </w:p>
        </w:tc>
      </w:tr>
      <w:tr>
        <w:trPr>
          <w:cantSplit/>
        </w:trPr>
        <w:tc>
          <w:tcPr>
            <w:tcW w:type="dxa" w:w="1656"/>
            <w:vAlign w:val="center"/>
            <w:tcMar>
              <w:top w:w="90" w:type="dxa"/>
              <w:start w:w="110" w:type="dxa"/>
              <w:bottom w:w="90" w:type="dxa"/>
              <w:end w:w="110" w:type="dxa"/>
            </w:tcMar>
            <w:shd w:fill="EEF4F6"/>
          </w:tcPr>
          <w:p>
            <w:pPr>
              <w:spacing w:after="20"/>
            </w:pPr>
            <w:r>
              <w:rPr>
                <w:sz w:val="19"/>
              </w:rPr>
              <w:t>16:30</w:t>
            </w:r>
          </w:p>
        </w:tc>
        <w:tc>
          <w:tcPr>
            <w:tcW w:type="dxa" w:w="5256"/>
            <w:vAlign w:val="center"/>
            <w:tcMar>
              <w:top w:w="90" w:type="dxa"/>
              <w:start w:w="110" w:type="dxa"/>
              <w:bottom w:w="90" w:type="dxa"/>
              <w:end w:w="110" w:type="dxa"/>
            </w:tcMar>
            <w:shd w:fill="EEF4F6"/>
          </w:tcPr>
          <w:p>
            <w:pPr>
              <w:spacing w:after="20"/>
            </w:pPr>
            <w:r>
              <w:rPr>
                <w:sz w:val="19"/>
              </w:rPr>
              <w:t xml:space="preserve">Official closing of the 4th Junior Sommelier Cup</w:t>
            </w:r>
          </w:p>
        </w:tc>
        <w:tc>
          <w:tcPr>
            <w:tcW w:type="dxa" w:w="3096"/>
            <w:vAlign w:val="center"/>
            <w:tcMar>
              <w:top w:w="90" w:type="dxa"/>
              <w:start w:w="110" w:type="dxa"/>
              <w:bottom w:w="90" w:type="dxa"/>
              <w:end w:w="110" w:type="dxa"/>
            </w:tcMar>
            <w:shd w:fill="EEF4F6"/>
          </w:tcPr>
          <w:p>
            <w:pPr>
              <w:spacing w:after="20"/>
            </w:pPr>
            <w:r>
              <w:rPr>
                <w:sz w:val="19"/>
              </w:rPr>
              <w:t xml:space="preserve">All participants</w:t>
            </w:r>
          </w:p>
        </w:tc>
      </w:tr>
    </w:tbl>
    <w:p/>
    <w:p>
      <w:pPr>
        <w:pStyle w:val="Heading1"/>
      </w:pPr>
      <w:r>
        <w:t xml:space="preserve">CONTENT OF THE PROFESSIONAL LECTURES</w:t>
      </w:r>
    </w:p>
    <w:p>
      <w:pPr>
        <w:pStyle w:val="Heading2"/>
        <w:keepNext/>
      </w:pPr>
      <w:r>
        <w:t xml:space="preserve">Visit to the Chiavalon olive oil mill: lecture and olive oil tasting</w:t>
      </w:r>
    </w:p>
    <w:p>
      <w:pPr>
        <w:keepNext/>
      </w:pPr>
      <w:r>
        <w:rPr>
          <w:b/>
        </w:rPr>
        <w:t xml:space="preserve">Lecturer: Tedi Chiavalon</w:t>
      </w:r>
    </w:p>
    <w:p>
      <w:r>
        <w:t xml:space="preserve">For mentors, 1 December 2026, 18:00–21:00.</w:t>
      </w:r>
    </w:p>
    <w:p>
      <w:pPr>
        <w:keepNext/>
      </w:pPr>
      <w:r>
        <w:rPr>
          <w:b/>
        </w:rPr>
        <w:t xml:space="preserve">Learning outcomes – after the lecture and tasting, participants will be able to:</w:t>
      </w:r>
    </w:p>
    <w:p>
      <w:pPr>
        <w:pStyle w:val="ListBullet"/>
      </w:pPr>
      <w:r>
        <w:t xml:space="preserve">Describe the journey of the olive from grove to bottle: harvesting, processing and storage of olive oil.</w:t>
      </w:r>
    </w:p>
    <w:p>
      <w:pPr>
        <w:pStyle w:val="ListBullet"/>
      </w:pPr>
      <w:r>
        <w:t xml:space="preserve">Explain the factors that affect the aroma, colour and nutritional value of olive oil.</w:t>
      </w:r>
    </w:p>
    <w:p>
      <w:pPr>
        <w:pStyle w:val="ListBullet"/>
      </w:pPr>
      <w:r>
        <w:t xml:space="preserve">Distinguish average from premium extra virgin olive oil through sensory analysis (aroma, taste, bitterness, pungency).</w:t>
      </w:r>
    </w:p>
    <w:p>
      <w:pPr>
        <w:pStyle w:val="ListBullet"/>
      </w:pPr>
      <w:r>
        <w:t xml:space="preserve">Recommend uses of olive oil in the kitchen and in service, and transfer the knowledge gained into teaching.</w:t>
      </w:r>
    </w:p>
    <w:p>
      <w:pPr>
        <w:pStyle w:val="Heading2"/>
        <w:keepNext/>
      </w:pPr>
      <w:r>
        <w:t xml:space="preserve">Prosciutto carving workshop</w:t>
      </w:r>
    </w:p>
    <w:p>
      <w:pPr>
        <w:keepNext/>
      </w:pPr>
      <w:r>
        <w:rPr>
          <w:b/>
        </w:rPr>
        <w:t xml:space="preserve">Workshop leader: Igor Ciceran</w:t>
      </w:r>
    </w:p>
    <w:p>
      <w:r>
        <w:t xml:space="preserve">Practical workshop for teachers, 2 December 2026, 10:00–11:30.</w:t>
      </w:r>
    </w:p>
    <w:p>
      <w:pPr>
        <w:keepNext/>
      </w:pPr>
      <w:r>
        <w:rPr>
          <w:b/>
        </w:rPr>
        <w:t xml:space="preserve">Learning outcomes – after the workshop, participants will be able to:</w:t>
      </w:r>
    </w:p>
    <w:p>
      <w:pPr>
        <w:pStyle w:val="ListBullet"/>
      </w:pPr>
      <w:r>
        <w:t xml:space="preserve">Describe the types and characteristics of prosciutto (Istrian, Dalmatian, Krk) and the meaning of protected designations of origin.</w:t>
      </w:r>
    </w:p>
    <w:p>
      <w:pPr>
        <w:pStyle w:val="ListBullet"/>
      </w:pPr>
      <w:r>
        <w:t xml:space="preserve">Prepare a prosciutto for carving and secure it correctly in the stand.</w:t>
      </w:r>
    </w:p>
    <w:p>
      <w:pPr>
        <w:pStyle w:val="ListBullet"/>
      </w:pPr>
      <w:r>
        <w:t xml:space="preserve">Carve prosciutto by hand with a knife into thin, even slices, observing safety and hygiene rules.</w:t>
      </w:r>
    </w:p>
    <w:p>
      <w:pPr>
        <w:pStyle w:val="ListBullet"/>
      </w:pPr>
      <w:r>
        <w:t xml:space="preserve">Arrange and serve sliced prosciutto and pair it with wine and other foods.</w:t>
      </w:r>
    </w:p>
    <w:p>
      <w:pPr>
        <w:pStyle w:val="ListBullet"/>
      </w:pPr>
      <w:r>
        <w:t xml:space="preserve">Store a cut prosciutto correctly.</w:t>
      </w:r>
    </w:p>
    <w:p>
      <w:pPr>
        <w:pStyle w:val="Heading2"/>
        <w:keepNext/>
      </w:pPr>
      <w:r>
        <w:t xml:space="preserve">Chocolate and Its Use in Mixed Drinks</w:t>
      </w:r>
    </w:p>
    <w:p>
      <w:pPr>
        <w:keepNext/>
      </w:pPr>
      <w:r>
        <w:rPr>
          <w:b/>
        </w:rPr>
        <w:t xml:space="preserve">Lecturers: Robert Perić and Igor Černjul</w:t>
      </w:r>
    </w:p>
    <w:p>
      <w:r>
        <w:t xml:space="preserve">Theoretical introduction to chocolate (origin and varieties of cocoa, production, types of chocolate), followed by a practical part: tempering and making chocolate decorations for mixed drinks, and making chocolate cocktails. The lecture is shared with the professional seminar of the Sweet Whirl of Friendship (Slatki vrtlog prijateljstva) competition. It takes place on 2 December 2026, 11:30–13:00.</w:t>
      </w:r>
    </w:p>
    <w:p>
      <w:pPr>
        <w:keepNext/>
      </w:pPr>
      <w:r>
        <w:rPr>
          <w:b/>
        </w:rPr>
        <w:t xml:space="preserve">Learning outcomes – after the lecture and practical exercises, participants will be able to:</w:t>
      </w:r>
    </w:p>
    <w:p>
      <w:r>
        <w:t xml:space="preserve">Theoretical introduction to chocolate:</w:t>
      </w:r>
    </w:p>
    <w:p>
      <w:pPr>
        <w:pStyle w:val="ListBullet"/>
      </w:pPr>
      <w:r>
        <w:t xml:space="preserve">Identify the history, origin and key cocoa varieties (Criollo, Forastero, Trinitario).</w:t>
      </w:r>
    </w:p>
    <w:p>
      <w:pPr>
        <w:pStyle w:val="ListBullet"/>
      </w:pPr>
      <w:r>
        <w:t xml:space="preserve">Explain the production process of chocolate from bean to finished product (fermentation, roasting, conching).</w:t>
      </w:r>
    </w:p>
    <w:p>
      <w:pPr>
        <w:pStyle w:val="ListBullet"/>
      </w:pPr>
      <w:r>
        <w:t xml:space="preserve">Distinguish the characteristics and sensory properties of dark, milk and white chocolate and their composition (percentage of cocoa butter and dry matter).</w:t>
      </w:r>
    </w:p>
    <w:p>
      <w:r>
        <w:t xml:space="preserve">Practical part – making chocolate decorations:</w:t>
      </w:r>
    </w:p>
    <w:p>
      <w:pPr>
        <w:pStyle w:val="ListBullet"/>
      </w:pPr>
      <w:r>
        <w:t xml:space="preserve">Demonstrate the correct procedure for tempering chocolate to achieve gloss and firmness.</w:t>
      </w:r>
    </w:p>
    <w:p>
      <w:pPr>
        <w:pStyle w:val="ListBullet"/>
      </w:pPr>
      <w:r>
        <w:t xml:space="preserve">Make various shapes of chocolate decorations for mixed drinks (spirals, leaves, lattices, glass rimming).</w:t>
      </w:r>
    </w:p>
    <w:p>
      <w:pPr>
        <w:pStyle w:val="ListBullet"/>
      </w:pPr>
      <w:r>
        <w:t xml:space="preserve">Apply the rules for storing and handling chocolate decorations to prevent melting or sugar and fat bloom.</w:t>
      </w:r>
    </w:p>
    <w:p>
      <w:r>
        <w:t xml:space="preserve">Practical part – making mixed drinks (cocktails):</w:t>
      </w:r>
    </w:p>
    <w:p>
      <w:pPr>
        <w:pStyle w:val="ListBullet"/>
      </w:pPr>
      <w:r>
        <w:t xml:space="preserve">Analyse the compatibility of different types of chocolate with spirit bases (e.g. dark chocolate with rum or whisky, white chocolate with fruit liqueurs or vodka).</w:t>
      </w:r>
    </w:p>
    <w:p>
      <w:pPr>
        <w:pStyle w:val="ListBullet"/>
      </w:pPr>
      <w:r>
        <w:t xml:space="preserve">Independently prepare home-made chocolate-based bar components such as chocolate syrup, infusions (chocolate bitters) or chocolate liqueur.</w:t>
      </w:r>
    </w:p>
    <w:p>
      <w:pPr>
        <w:pStyle w:val="ListBullet"/>
      </w:pPr>
      <w:r>
        <w:t xml:space="preserve">Create and balance classic and modern mixed drinks with chocolate as the primary or secondary flavour, paying attention to texture, sweetness and visual presentation.</w:t>
      </w:r>
    </w:p>
    <w:p>
      <w:pPr>
        <w:pStyle w:val="Heading2"/>
        <w:keepNext/>
      </w:pPr>
      <w:r>
        <w:t xml:space="preserve">Presentation of Deklić Winery</w:t>
      </w:r>
    </w:p>
    <w:p>
      <w:r>
        <w:t xml:space="preserve">Takes place on 2 December 2026, 13:30–15:00.</w:t>
      </w:r>
    </w:p>
    <w:sectPr w:rsidR="00FC693F" w:rsidRPr="0006063C" w:rsidSect="00034616">
      <w:footerReference w:type="default" r:id="rId9"/>
      <w:pgSz w:w="12240" w:h="15840"/>
      <w:pgMar w:top="936" w:right="1037" w:bottom="93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6E73"/>
        <w:sz w:val="16"/>
      </w:rPr>
      <w:t xml:space="preserve">4th Junior Sommelier Cup | Pula | 1–2 December 2026   •   </w:t>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ptos" w:hAnsi="Aptos"/>
      <w:color w:val="2D3741"/>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F4E5F"/>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1F4E5F"/>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F4E5F"/>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